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1F" w:rsidRPr="00290601" w:rsidRDefault="0076131F">
      <w:pPr>
        <w:pStyle w:val="BodytextNN"/>
        <w:rPr>
          <w:rFonts w:asciiTheme="minorHAnsi" w:hAnsiTheme="minorHAnsi"/>
          <w:sz w:val="22"/>
          <w:szCs w:val="22"/>
          <w:lang w:val="fr-BE"/>
        </w:rPr>
      </w:pPr>
    </w:p>
    <w:p w:rsidR="0076131F" w:rsidRPr="00290601" w:rsidRDefault="0076131F">
      <w:pPr>
        <w:spacing w:after="0"/>
        <w:rPr>
          <w:lang w:val="fr-BE"/>
        </w:rPr>
      </w:pPr>
    </w:p>
    <w:p w:rsidR="0076131F" w:rsidRPr="00290601" w:rsidRDefault="0076131F">
      <w:pPr>
        <w:spacing w:after="0"/>
        <w:rPr>
          <w:lang w:val="fr-BE"/>
        </w:rPr>
      </w:pPr>
    </w:p>
    <w:p w:rsidR="0076131F" w:rsidRPr="00290601" w:rsidRDefault="001A004A">
      <w:pPr>
        <w:spacing w:after="0"/>
        <w:rPr>
          <w:i/>
          <w:iCs/>
          <w:color w:val="E36C0A" w:themeColor="accent6" w:themeShade="BF"/>
          <w:lang w:val="fr-BE"/>
        </w:rPr>
      </w:pPr>
      <w:r w:rsidRPr="00290601">
        <w:rPr>
          <w:lang w:val="fr-BE"/>
        </w:rPr>
        <w:tab/>
      </w:r>
      <w:r w:rsidRPr="00290601">
        <w:rPr>
          <w:lang w:val="fr-BE"/>
        </w:rPr>
        <w:tab/>
      </w:r>
      <w:r w:rsidRPr="00290601">
        <w:rPr>
          <w:lang w:val="fr-BE"/>
        </w:rPr>
        <w:tab/>
      </w:r>
      <w:r w:rsidRPr="00290601">
        <w:rPr>
          <w:i/>
          <w:iCs/>
          <w:color w:val="E36C0A" w:themeColor="accent6" w:themeShade="BF"/>
          <w:lang w:val="fr-BE"/>
        </w:rPr>
        <w:t>[Espace pour votre logo et vos données d’entreprise]</w:t>
      </w:r>
    </w:p>
    <w:p w:rsidR="0076131F" w:rsidRPr="00290601" w:rsidRDefault="0076131F">
      <w:pPr>
        <w:spacing w:after="0"/>
        <w:rPr>
          <w:lang w:val="fr-BE"/>
        </w:rPr>
      </w:pPr>
    </w:p>
    <w:p w:rsidR="0076131F" w:rsidRPr="00290601" w:rsidRDefault="0076131F">
      <w:pPr>
        <w:spacing w:after="0"/>
        <w:rPr>
          <w:lang w:val="fr-BE"/>
        </w:rPr>
      </w:pPr>
    </w:p>
    <w:p w:rsidR="0076131F" w:rsidRPr="00290601" w:rsidRDefault="0076131F">
      <w:pPr>
        <w:spacing w:after="0"/>
        <w:rPr>
          <w:lang w:val="fr-BE"/>
        </w:rPr>
      </w:pPr>
    </w:p>
    <w:p w:rsidR="0076131F" w:rsidRPr="00290601" w:rsidRDefault="001A004A">
      <w:pPr>
        <w:spacing w:after="240" w:line="240" w:lineRule="auto"/>
        <w:rPr>
          <w:b/>
          <w:bCs/>
          <w:lang w:val="fr-BE"/>
        </w:rPr>
      </w:pPr>
      <w:r w:rsidRPr="00290601">
        <w:rPr>
          <w:b/>
          <w:bCs/>
          <w:sz w:val="24"/>
          <w:szCs w:val="24"/>
          <w:lang w:val="fr-BE"/>
        </w:rPr>
        <w:t>Votre assurance groupe de Delta Lloyd Life passe à NN Insurance Belgium</w:t>
      </w:r>
      <w:r w:rsidRPr="00290601">
        <w:rPr>
          <w:b/>
          <w:bCs/>
          <w:sz w:val="24"/>
          <w:szCs w:val="24"/>
          <w:lang w:val="fr-BE"/>
        </w:rPr>
        <w:br/>
      </w:r>
      <w:r w:rsidRPr="00290601">
        <w:rPr>
          <w:lang w:val="fr-BE"/>
        </w:rPr>
        <w:br/>
        <w:t>Chère/Cher collègue,</w:t>
      </w:r>
    </w:p>
    <w:p w:rsidR="0076131F" w:rsidRPr="00290601" w:rsidRDefault="001A004A">
      <w:pPr>
        <w:spacing w:after="240" w:line="240" w:lineRule="auto"/>
        <w:rPr>
          <w:lang w:val="fr-BE"/>
        </w:rPr>
      </w:pPr>
      <w:r w:rsidRPr="00290601">
        <w:rPr>
          <w:lang w:val="fr-BE"/>
        </w:rPr>
        <w:t>Vous disposez d’une assurance groupe ou d’un plan de pension bonus de Delta Lloyd Life chez nous.</w:t>
      </w:r>
    </w:p>
    <w:p w:rsidR="0076131F" w:rsidRPr="00290601" w:rsidRDefault="004C7078">
      <w:pPr>
        <w:spacing w:after="240" w:line="240" w:lineRule="auto"/>
        <w:rPr>
          <w:lang w:val="fr-BE"/>
        </w:rPr>
      </w:pPr>
      <w:r w:rsidRPr="00290601">
        <w:rPr>
          <w:noProof/>
          <w:lang w:val="en-US"/>
        </w:rPr>
        <w:drawing>
          <wp:anchor distT="0" distB="0" distL="114300" distR="114300" simplePos="0" relativeHeight="251661312" behindDoc="0" locked="0" layoutInCell="1" allowOverlap="1" wp14:anchorId="44F7E3DA" wp14:editId="74ECFAE8">
            <wp:simplePos x="0" y="0"/>
            <wp:positionH relativeFrom="column">
              <wp:posOffset>968375</wp:posOffset>
            </wp:positionH>
            <wp:positionV relativeFrom="paragraph">
              <wp:posOffset>619760</wp:posOffset>
            </wp:positionV>
            <wp:extent cx="1286510" cy="285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a-lloyd oud.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32673" b="31683"/>
                    <a:stretch/>
                  </pic:blipFill>
                  <pic:spPr bwMode="auto">
                    <a:xfrm>
                      <a:off x="0" y="0"/>
                      <a:ext cx="1286510" cy="28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601">
        <w:rPr>
          <w:noProof/>
          <w:lang w:val="en-US"/>
        </w:rPr>
        <w:drawing>
          <wp:anchor distT="0" distB="0" distL="114300" distR="114300" simplePos="0" relativeHeight="251660288" behindDoc="0" locked="0" layoutInCell="1" allowOverlap="1" wp14:anchorId="7A8DFFE3" wp14:editId="349EA39F">
            <wp:simplePos x="0" y="0"/>
            <wp:positionH relativeFrom="column">
              <wp:posOffset>2970530</wp:posOffset>
            </wp:positionH>
            <wp:positionV relativeFrom="paragraph">
              <wp:posOffset>563245</wp:posOffset>
            </wp:positionV>
            <wp:extent cx="615315" cy="3409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15315" cy="340995"/>
                    </a:xfrm>
                    <a:prstGeom prst="rect">
                      <a:avLst/>
                    </a:prstGeom>
                  </pic:spPr>
                </pic:pic>
              </a:graphicData>
            </a:graphic>
            <wp14:sizeRelH relativeFrom="page">
              <wp14:pctWidth>0</wp14:pctWidth>
            </wp14:sizeRelH>
            <wp14:sizeRelV relativeFrom="page">
              <wp14:pctHeight>0</wp14:pctHeight>
            </wp14:sizeRelV>
          </wp:anchor>
        </w:drawing>
      </w:r>
      <w:r w:rsidR="001A004A" w:rsidRPr="00290601">
        <w:rPr>
          <w:lang w:val="fr-BE"/>
        </w:rPr>
        <w:t xml:space="preserve">Nous vous informons que depuis le 30 mars 2018, Delta Lloyd Life et NN Insurance Belgium (NN) forment un seul et même assureur : NN Insurance Belgium s.a. Une entreprise financièrement saine, qui aide ses clients à protéger ce qui est cher à leurs yeux. </w:t>
      </w:r>
    </w:p>
    <w:p w:rsidR="0076131F" w:rsidRPr="00290601" w:rsidRDefault="0076131F">
      <w:pPr>
        <w:spacing w:after="240" w:line="240" w:lineRule="auto"/>
        <w:rPr>
          <w:lang w:val="fr-BE"/>
        </w:rPr>
      </w:pPr>
    </w:p>
    <w:p w:rsidR="0076131F" w:rsidRPr="00290601" w:rsidRDefault="001A004A">
      <w:pPr>
        <w:spacing w:after="240" w:line="240" w:lineRule="auto"/>
        <w:rPr>
          <w:b/>
          <w:bCs/>
          <w:lang w:val="fr-BE"/>
        </w:rPr>
      </w:pPr>
      <w:r w:rsidRPr="00290601">
        <w:rPr>
          <w:b/>
          <w:bCs/>
          <w:lang w:val="fr-BE"/>
        </w:rPr>
        <w:t>Votre contrat est transféré à NN Insurance Belgium, mais ne change pas</w:t>
      </w:r>
      <w:r w:rsidRPr="00290601">
        <w:rPr>
          <w:lang w:val="fr-BE"/>
        </w:rPr>
        <w:br/>
        <w:t xml:space="preserve">Tous les produits actuels, ainsi que les conditions contractuelles, restent valables et demeurent inchangés. Cette fusion n’a donc aucun impact sur votre rendement. L’adresse du siège social reste la même : avenue Fonsny 38, 1060 Bruxelles. </w:t>
      </w:r>
    </w:p>
    <w:p w:rsidR="0076131F" w:rsidRPr="00290601" w:rsidRDefault="001A004A">
      <w:pPr>
        <w:spacing w:after="240" w:line="240" w:lineRule="auto"/>
        <w:rPr>
          <w:lang w:val="fr-BE"/>
        </w:rPr>
      </w:pPr>
      <w:r w:rsidRPr="00290601">
        <w:rPr>
          <w:b/>
          <w:bCs/>
          <w:lang w:val="fr-BE"/>
        </w:rPr>
        <w:t>Nouvelle marque et nouveau logo</w:t>
      </w:r>
      <w:r w:rsidRPr="00290601">
        <w:rPr>
          <w:lang w:val="fr-BE"/>
        </w:rPr>
        <w:br w:type="textWrapping" w:clear="all"/>
        <w:t xml:space="preserve">Qu’est-ce qui change ? La marque Delta Lloyd Life disparaît. Vos documents d’assurance porteront désormais le logo de NN. </w:t>
      </w:r>
    </w:p>
    <w:p w:rsidR="0076131F" w:rsidRPr="00290601" w:rsidRDefault="001A004A">
      <w:pPr>
        <w:spacing w:after="240" w:line="240" w:lineRule="auto"/>
        <w:rPr>
          <w:lang w:val="fr-BE"/>
        </w:rPr>
      </w:pPr>
      <w:r w:rsidRPr="00290601">
        <w:rPr>
          <w:b/>
          <w:bCs/>
          <w:lang w:val="fr-BE"/>
        </w:rPr>
        <w:t>Nouvelle législation sur la protection de la vie privée</w:t>
      </w:r>
      <w:r w:rsidRPr="00290601">
        <w:rPr>
          <w:lang w:val="fr-BE"/>
        </w:rPr>
        <w:br/>
        <w:t>Le Règlement général sur la protection des données (RGPD) entrera en vigueur le 25 mai 2018. Il garantit une meilleure protection des personnes physiques. Vous trouverez plus de détails au verso de ce courrier.</w:t>
      </w:r>
    </w:p>
    <w:p w:rsidR="0076131F" w:rsidRPr="00290601" w:rsidRDefault="001A004A">
      <w:pPr>
        <w:spacing w:after="240" w:line="240" w:lineRule="auto"/>
        <w:rPr>
          <w:i/>
          <w:iCs/>
          <w:lang w:val="fr-BE"/>
        </w:rPr>
      </w:pPr>
      <w:r w:rsidRPr="00290601">
        <w:rPr>
          <w:b/>
          <w:bCs/>
          <w:lang w:val="fr-BE"/>
        </w:rPr>
        <w:t>Plus d’info</w:t>
      </w:r>
      <w:r w:rsidRPr="00290601">
        <w:rPr>
          <w:lang w:val="fr-BE"/>
        </w:rPr>
        <w:br w:type="textWrapping" w:clear="all"/>
        <w:t xml:space="preserve">Voulez-vous en savoir plus sur la fusion entre Delta Lloyd Life et NN ? Vous pouvez consulter </w:t>
      </w:r>
      <w:hyperlink r:id="rId11" w:history="1">
        <w:r w:rsidRPr="00290601">
          <w:rPr>
            <w:rStyle w:val="Hyperlink"/>
            <w:u w:val="single"/>
            <w:lang w:val="fr-BE"/>
          </w:rPr>
          <w:t>www.nn.be/1nn</w:t>
        </w:r>
      </w:hyperlink>
      <w:r w:rsidRPr="00290601">
        <w:rPr>
          <w:lang w:val="fr-BE"/>
        </w:rPr>
        <w:t>.</w:t>
      </w:r>
    </w:p>
    <w:p w:rsidR="0076131F" w:rsidRPr="00290601" w:rsidRDefault="001A004A">
      <w:pPr>
        <w:spacing w:after="240" w:line="240" w:lineRule="auto"/>
        <w:rPr>
          <w:lang w:val="fr-BE"/>
        </w:rPr>
      </w:pPr>
      <w:r w:rsidRPr="00290601">
        <w:rPr>
          <w:lang w:val="fr-BE"/>
        </w:rPr>
        <w:t xml:space="preserve">Avez-vous une question concrète sur votre assurance groupe ou votre plan de pension bonus ? Votre interlocuteur privilégié est et reste </w:t>
      </w:r>
      <w:r w:rsidRPr="00290601">
        <w:rPr>
          <w:i/>
          <w:iCs/>
          <w:color w:val="E36C0A" w:themeColor="accent6" w:themeShade="BF"/>
          <w:lang w:val="fr-BE"/>
        </w:rPr>
        <w:t>[Inscrivez ici le nom et les coordonnées de la personne de contact pour les assurances groupe au sein de VOTRE ENTREPRISE]</w:t>
      </w:r>
      <w:r w:rsidRPr="00290601">
        <w:rPr>
          <w:lang w:val="fr-BE"/>
        </w:rPr>
        <w:t>.</w:t>
      </w:r>
    </w:p>
    <w:p w:rsidR="0076131F" w:rsidRPr="00290601" w:rsidRDefault="001A004A">
      <w:pPr>
        <w:spacing w:after="240" w:line="240" w:lineRule="auto"/>
        <w:rPr>
          <w:lang w:val="fr-BE"/>
        </w:rPr>
      </w:pPr>
      <w:r w:rsidRPr="00290601">
        <w:rPr>
          <w:lang w:val="fr-BE"/>
        </w:rPr>
        <w:t>Avec nos sincères salutations,</w:t>
      </w:r>
    </w:p>
    <w:p w:rsidR="0076131F" w:rsidRPr="00290601" w:rsidRDefault="0076131F">
      <w:pPr>
        <w:spacing w:after="240" w:line="240" w:lineRule="auto"/>
        <w:rPr>
          <w:lang w:val="fr-BE"/>
        </w:rPr>
      </w:pPr>
    </w:p>
    <w:p w:rsidR="0076131F" w:rsidRPr="00290601" w:rsidRDefault="001A004A">
      <w:pPr>
        <w:spacing w:after="240" w:line="240" w:lineRule="auto"/>
        <w:rPr>
          <w:color w:val="E36C0A" w:themeColor="accent6" w:themeShade="BF"/>
          <w:lang w:val="fr-BE"/>
        </w:rPr>
      </w:pPr>
      <w:r w:rsidRPr="00290601">
        <w:rPr>
          <w:i/>
          <w:iCs/>
          <w:color w:val="E36C0A" w:themeColor="accent6" w:themeShade="BF"/>
          <w:lang w:val="fr-BE"/>
        </w:rPr>
        <w:t>[Votre signature]</w:t>
      </w:r>
    </w:p>
    <w:p w:rsidR="0076131F" w:rsidRPr="00290601" w:rsidRDefault="0076131F">
      <w:pPr>
        <w:spacing w:after="240" w:line="240" w:lineRule="auto"/>
        <w:rPr>
          <w:lang w:val="fr-BE"/>
        </w:rPr>
      </w:pPr>
    </w:p>
    <w:p w:rsidR="0076131F" w:rsidRPr="00290601" w:rsidRDefault="001A004A">
      <w:pPr>
        <w:rPr>
          <w:lang w:val="fr-BE"/>
        </w:rPr>
      </w:pPr>
      <w:r w:rsidRPr="00290601">
        <w:rPr>
          <w:lang w:val="fr-BE"/>
        </w:rPr>
        <w:br w:type="page"/>
      </w:r>
    </w:p>
    <w:p w:rsidR="0076131F" w:rsidRPr="00290601" w:rsidRDefault="001A004A">
      <w:pPr>
        <w:spacing w:after="240" w:line="240" w:lineRule="auto"/>
        <w:rPr>
          <w:rFonts w:ascii="Verdana" w:hAnsi="Verdana"/>
          <w:lang w:val="fr-BE"/>
        </w:rPr>
      </w:pPr>
      <w:r w:rsidRPr="00290601">
        <w:rPr>
          <w:rFonts w:ascii="Verdana" w:hAnsi="Verdana"/>
          <w:b/>
          <w:bCs/>
          <w:color w:val="E36C0A" w:themeColor="accent6" w:themeShade="BF"/>
          <w:lang w:val="fr-BE"/>
        </w:rPr>
        <w:lastRenderedPageBreak/>
        <w:t>Nouvelle législation sur la protection de la vie privée : Règlement général sur la protection des données (RGPD)</w:t>
      </w:r>
    </w:p>
    <w:p w:rsidR="0076131F" w:rsidRPr="00290601" w:rsidRDefault="001A004A">
      <w:pPr>
        <w:spacing w:after="240" w:line="240" w:lineRule="auto"/>
        <w:rPr>
          <w:rFonts w:ascii="Verdana" w:hAnsi="Verdana"/>
          <w:sz w:val="18"/>
          <w:szCs w:val="18"/>
          <w:lang w:val="fr-BE"/>
        </w:rPr>
      </w:pPr>
      <w:r w:rsidRPr="00290601">
        <w:rPr>
          <w:rFonts w:ascii="Verdana" w:hAnsi="Verdana"/>
          <w:sz w:val="18"/>
          <w:szCs w:val="18"/>
          <w:lang w:val="fr-BE"/>
        </w:rPr>
        <w:br/>
        <w:t>Delta Lloyd Life a toujours traité vos données avec le plus grand soin. NN entend continuer sur cette voie. Le Règlement général sur la protection des données entrera en vigueur le 25 mai 2018. Il remplace la loi belge relative à la protection de la vie privée et offre aux collaborateurs/particuliers davantage de contrôle sur l’utilisation de leurs données par les organisations. En voici les conséquences :</w:t>
      </w:r>
    </w:p>
    <w:p w:rsidR="004C7078" w:rsidRPr="007F088C" w:rsidRDefault="004C7078" w:rsidP="004C7078">
      <w:pPr>
        <w:numPr>
          <w:ilvl w:val="0"/>
          <w:numId w:val="1"/>
        </w:numPr>
        <w:spacing w:after="240" w:line="240" w:lineRule="auto"/>
        <w:contextualSpacing/>
        <w:rPr>
          <w:rFonts w:ascii="Verdana" w:hAnsi="Verdana"/>
          <w:sz w:val="18"/>
          <w:szCs w:val="18"/>
          <w:lang w:val="fr-FR"/>
        </w:rPr>
      </w:pPr>
      <w:r w:rsidRPr="007F088C">
        <w:rPr>
          <w:rFonts w:ascii="Verdana" w:hAnsi="Verdana"/>
          <w:b/>
          <w:bCs/>
          <w:sz w:val="18"/>
          <w:szCs w:val="18"/>
          <w:lang w:val="fr-FR"/>
        </w:rPr>
        <w:t>En tant que collaborateur, vous pouvez désormais vous adresser à votre Délégué à la protection des données (DPD)</w:t>
      </w:r>
    </w:p>
    <w:p w:rsidR="004C7078" w:rsidRPr="007F088C" w:rsidRDefault="004C7078" w:rsidP="004C7078">
      <w:pPr>
        <w:spacing w:after="240" w:line="240" w:lineRule="auto"/>
        <w:contextualSpacing/>
        <w:rPr>
          <w:rFonts w:ascii="Verdana" w:hAnsi="Verdana"/>
          <w:sz w:val="18"/>
          <w:szCs w:val="18"/>
          <w:lang w:val="fr-FR"/>
        </w:rPr>
      </w:pPr>
    </w:p>
    <w:p w:rsidR="004C7078" w:rsidRPr="007F088C" w:rsidRDefault="004C7078" w:rsidP="004C7078">
      <w:pPr>
        <w:spacing w:after="240" w:line="240" w:lineRule="auto"/>
        <w:contextualSpacing/>
        <w:rPr>
          <w:rFonts w:ascii="Verdana" w:hAnsi="Verdana"/>
          <w:sz w:val="18"/>
          <w:szCs w:val="18"/>
          <w:lang w:val="fr-FR"/>
        </w:rPr>
      </w:pPr>
      <w:r w:rsidRPr="007F088C">
        <w:rPr>
          <w:rFonts w:ascii="Verdana" w:hAnsi="Verdana"/>
          <w:sz w:val="18"/>
          <w:szCs w:val="18"/>
          <w:lang w:val="fr-FR"/>
        </w:rPr>
        <w:t>Le DPD conseille et informe NN à propos du RGPD, et vérifie notre conformité à la directive. Il est votre interlocuteur privilégié pour toutes vos questions relatives au respect de votre vie privée. Vous pouvez le contacter de préférence par e-mail (</w:t>
      </w:r>
      <w:hyperlink r:id="rId12" w:history="1">
        <w:r w:rsidRPr="007F088C">
          <w:rPr>
            <w:rFonts w:ascii="Verdana" w:hAnsi="Verdana"/>
            <w:sz w:val="18"/>
            <w:szCs w:val="18"/>
            <w:lang w:val="fr-FR"/>
          </w:rPr>
          <w:t>dpo@nn.be</w:t>
        </w:r>
      </w:hyperlink>
      <w:r w:rsidRPr="007F088C">
        <w:rPr>
          <w:rFonts w:ascii="Verdana" w:hAnsi="Verdana"/>
          <w:sz w:val="18"/>
          <w:szCs w:val="18"/>
          <w:lang w:val="fr-FR"/>
        </w:rPr>
        <w:t xml:space="preserve">) ou éventuellement par courrier (NN </w:t>
      </w:r>
      <w:proofErr w:type="spellStart"/>
      <w:r w:rsidRPr="007F088C">
        <w:rPr>
          <w:rFonts w:ascii="Verdana" w:hAnsi="Verdana"/>
          <w:sz w:val="18"/>
          <w:szCs w:val="18"/>
          <w:lang w:val="fr-FR"/>
        </w:rPr>
        <w:t>Insurance</w:t>
      </w:r>
      <w:proofErr w:type="spellEnd"/>
      <w:r w:rsidRPr="007F088C">
        <w:rPr>
          <w:rFonts w:ascii="Verdana" w:hAnsi="Verdana"/>
          <w:sz w:val="18"/>
          <w:szCs w:val="18"/>
          <w:lang w:val="fr-FR"/>
        </w:rPr>
        <w:t xml:space="preserve"> </w:t>
      </w:r>
      <w:proofErr w:type="spellStart"/>
      <w:r w:rsidRPr="007F088C">
        <w:rPr>
          <w:rFonts w:ascii="Verdana" w:hAnsi="Verdana"/>
          <w:sz w:val="18"/>
          <w:szCs w:val="18"/>
          <w:lang w:val="fr-FR"/>
        </w:rPr>
        <w:t>Belgium</w:t>
      </w:r>
      <w:proofErr w:type="spellEnd"/>
      <w:r w:rsidRPr="007F088C">
        <w:rPr>
          <w:rFonts w:ascii="Verdana" w:hAnsi="Verdana"/>
          <w:sz w:val="18"/>
          <w:szCs w:val="18"/>
          <w:lang w:val="fr-FR"/>
        </w:rPr>
        <w:t xml:space="preserve">, à l'attention du DPD, avenue </w:t>
      </w:r>
      <w:proofErr w:type="spellStart"/>
      <w:r w:rsidRPr="007F088C">
        <w:rPr>
          <w:rFonts w:ascii="Verdana" w:hAnsi="Verdana"/>
          <w:sz w:val="18"/>
          <w:szCs w:val="18"/>
          <w:lang w:val="fr-FR"/>
        </w:rPr>
        <w:t>Fonsny</w:t>
      </w:r>
      <w:proofErr w:type="spellEnd"/>
      <w:r w:rsidRPr="007F088C">
        <w:rPr>
          <w:rFonts w:ascii="Verdana" w:hAnsi="Verdana"/>
          <w:sz w:val="18"/>
          <w:szCs w:val="18"/>
          <w:lang w:val="fr-FR"/>
        </w:rPr>
        <w:t xml:space="preserve"> 38, 1060 Bruxelles).</w:t>
      </w:r>
    </w:p>
    <w:p w:rsidR="004C7078" w:rsidRPr="007F088C" w:rsidRDefault="004C7078" w:rsidP="004C7078">
      <w:pPr>
        <w:spacing w:after="240" w:line="240" w:lineRule="auto"/>
        <w:contextualSpacing/>
        <w:rPr>
          <w:rFonts w:ascii="Verdana" w:hAnsi="Verdana"/>
          <w:sz w:val="18"/>
          <w:szCs w:val="18"/>
          <w:lang w:val="fr-FR"/>
        </w:rPr>
      </w:pPr>
    </w:p>
    <w:p w:rsidR="004C7078" w:rsidRPr="007F088C" w:rsidRDefault="004C7078" w:rsidP="004C7078">
      <w:pPr>
        <w:numPr>
          <w:ilvl w:val="0"/>
          <w:numId w:val="1"/>
        </w:numPr>
        <w:spacing w:after="240" w:line="240" w:lineRule="auto"/>
        <w:contextualSpacing/>
        <w:rPr>
          <w:rFonts w:ascii="Verdana" w:hAnsi="Verdana"/>
          <w:sz w:val="18"/>
          <w:szCs w:val="18"/>
          <w:lang w:val="fr-FR"/>
        </w:rPr>
      </w:pPr>
      <w:r w:rsidRPr="007F088C">
        <w:rPr>
          <w:rFonts w:ascii="Verdana" w:hAnsi="Verdana"/>
          <w:b/>
          <w:bCs/>
          <w:sz w:val="18"/>
          <w:szCs w:val="18"/>
          <w:lang w:val="fr-FR"/>
        </w:rPr>
        <w:t>Les fondements juridiques et les finalités du traitement des données personnelles des collaborateurs ne changent pas</w:t>
      </w:r>
    </w:p>
    <w:p w:rsidR="004C7078" w:rsidRPr="007F088C" w:rsidRDefault="004C7078" w:rsidP="004C7078">
      <w:pPr>
        <w:pStyle w:val="ListParagraph"/>
        <w:numPr>
          <w:ilvl w:val="1"/>
          <w:numId w:val="1"/>
        </w:numPr>
        <w:spacing w:after="120" w:line="240" w:lineRule="auto"/>
        <w:ind w:left="1077" w:hanging="357"/>
        <w:rPr>
          <w:rFonts w:ascii="Verdana" w:hAnsi="Verdana"/>
          <w:sz w:val="18"/>
          <w:lang w:val="fr-FR"/>
        </w:rPr>
      </w:pPr>
      <w:r w:rsidRPr="007F088C">
        <w:rPr>
          <w:rFonts w:ascii="Verdana" w:hAnsi="Verdana"/>
          <w:sz w:val="18"/>
          <w:lang w:val="fr-FR"/>
        </w:rPr>
        <w:t xml:space="preserve">NN </w:t>
      </w:r>
      <w:r w:rsidRPr="007F088C">
        <w:rPr>
          <w:rFonts w:ascii="Verdana" w:hAnsi="Verdana"/>
          <w:b/>
          <w:bCs/>
          <w:sz w:val="18"/>
          <w:lang w:val="fr-FR"/>
        </w:rPr>
        <w:t>exécute le contrat ou les mesures précontractuelles</w:t>
      </w:r>
      <w:r w:rsidRPr="007F088C">
        <w:rPr>
          <w:rFonts w:ascii="Verdana" w:hAnsi="Verdana"/>
          <w:sz w:val="18"/>
          <w:lang w:val="fr-FR"/>
        </w:rPr>
        <w:t>, par exemple la souscription, la gestion et l'exécution du contrat, éventuellement au profit d'un tiers.</w:t>
      </w:r>
    </w:p>
    <w:p w:rsidR="004C7078" w:rsidRPr="007F088C" w:rsidRDefault="004C7078" w:rsidP="004C7078">
      <w:pPr>
        <w:numPr>
          <w:ilvl w:val="1"/>
          <w:numId w:val="1"/>
        </w:numPr>
        <w:spacing w:after="120" w:line="240" w:lineRule="auto"/>
        <w:ind w:left="1077" w:hanging="357"/>
        <w:rPr>
          <w:rFonts w:ascii="Verdana" w:hAnsi="Verdana"/>
          <w:sz w:val="18"/>
          <w:szCs w:val="18"/>
          <w:lang w:val="fr-FR"/>
        </w:rPr>
      </w:pPr>
      <w:r w:rsidRPr="007F088C">
        <w:rPr>
          <w:rFonts w:ascii="Verdana" w:hAnsi="Verdana"/>
          <w:sz w:val="18"/>
          <w:szCs w:val="18"/>
          <w:lang w:val="fr-FR"/>
        </w:rPr>
        <w:t xml:space="preserve">NN respecte les </w:t>
      </w:r>
      <w:r w:rsidRPr="007F088C">
        <w:rPr>
          <w:rFonts w:ascii="Verdana" w:hAnsi="Verdana"/>
          <w:b/>
          <w:bCs/>
          <w:sz w:val="18"/>
          <w:szCs w:val="18"/>
          <w:lang w:val="fr-FR"/>
        </w:rPr>
        <w:t>obligations légales</w:t>
      </w:r>
      <w:r w:rsidRPr="007F088C">
        <w:rPr>
          <w:rFonts w:ascii="Verdana" w:hAnsi="Verdana"/>
          <w:sz w:val="18"/>
          <w:szCs w:val="18"/>
          <w:lang w:val="fr-FR"/>
        </w:rPr>
        <w:t>, entre autres en ce qui concerne les assurances et le blanchiment d'argent.</w:t>
      </w:r>
    </w:p>
    <w:p w:rsidR="004C7078" w:rsidRPr="007F088C" w:rsidRDefault="004C7078" w:rsidP="004C7078">
      <w:pPr>
        <w:numPr>
          <w:ilvl w:val="1"/>
          <w:numId w:val="1"/>
        </w:numPr>
        <w:spacing w:after="120" w:line="240" w:lineRule="auto"/>
        <w:ind w:left="1077" w:hanging="357"/>
        <w:rPr>
          <w:rFonts w:ascii="Verdana" w:hAnsi="Verdana"/>
          <w:sz w:val="18"/>
          <w:szCs w:val="18"/>
          <w:lang w:val="fr-FR"/>
        </w:rPr>
      </w:pPr>
      <w:r w:rsidRPr="007F088C">
        <w:rPr>
          <w:rFonts w:ascii="Verdana" w:hAnsi="Verdana"/>
          <w:sz w:val="18"/>
          <w:szCs w:val="18"/>
          <w:lang w:val="fr-FR"/>
        </w:rPr>
        <w:t xml:space="preserve">NN conserve ses </w:t>
      </w:r>
      <w:r w:rsidRPr="007F088C">
        <w:rPr>
          <w:rFonts w:ascii="Verdana" w:hAnsi="Verdana"/>
          <w:b/>
          <w:bCs/>
          <w:sz w:val="18"/>
          <w:szCs w:val="18"/>
          <w:lang w:val="fr-FR"/>
        </w:rPr>
        <w:t>intérêts légitimes</w:t>
      </w:r>
      <w:r w:rsidRPr="007F088C">
        <w:rPr>
          <w:rFonts w:ascii="Verdana" w:hAnsi="Verdana"/>
          <w:sz w:val="18"/>
          <w:szCs w:val="18"/>
          <w:lang w:val="fr-FR"/>
        </w:rPr>
        <w:t>, notamment proposer et gérer des services d'assurances généraux, prévenir les irrégularités, procéder à du marketing direct pour divers produits d'assurances et traiter des données à des fins statistiques.</w:t>
      </w:r>
    </w:p>
    <w:p w:rsidR="004C7078" w:rsidRPr="007F088C" w:rsidRDefault="004C7078" w:rsidP="004C7078">
      <w:pPr>
        <w:numPr>
          <w:ilvl w:val="1"/>
          <w:numId w:val="1"/>
        </w:numPr>
        <w:spacing w:after="120" w:line="240" w:lineRule="auto"/>
        <w:ind w:left="1077" w:hanging="357"/>
        <w:rPr>
          <w:rFonts w:ascii="Verdana" w:hAnsi="Verdana"/>
          <w:sz w:val="18"/>
          <w:szCs w:val="18"/>
          <w:lang w:val="fr-FR"/>
        </w:rPr>
      </w:pPr>
      <w:r w:rsidRPr="007F088C">
        <w:rPr>
          <w:rFonts w:ascii="Verdana" w:hAnsi="Verdana"/>
          <w:sz w:val="18"/>
          <w:szCs w:val="18"/>
          <w:lang w:val="fr-FR"/>
        </w:rPr>
        <w:t xml:space="preserve">NN continue à traiter vos </w:t>
      </w:r>
      <w:r w:rsidRPr="007F088C">
        <w:rPr>
          <w:rFonts w:ascii="Verdana" w:hAnsi="Verdana"/>
          <w:b/>
          <w:bCs/>
          <w:sz w:val="18"/>
          <w:szCs w:val="18"/>
          <w:lang w:val="fr-FR"/>
        </w:rPr>
        <w:t>données de santé</w:t>
      </w:r>
      <w:r w:rsidRPr="007F088C">
        <w:rPr>
          <w:rFonts w:ascii="Verdana" w:hAnsi="Verdana"/>
          <w:sz w:val="18"/>
          <w:szCs w:val="18"/>
          <w:lang w:val="fr-FR"/>
        </w:rPr>
        <w:t xml:space="preserve"> uniquement avec votre consentement.</w:t>
      </w:r>
    </w:p>
    <w:p w:rsidR="004C7078" w:rsidRPr="007F088C" w:rsidRDefault="004C7078" w:rsidP="004C7078">
      <w:pPr>
        <w:spacing w:after="240" w:line="240" w:lineRule="auto"/>
        <w:contextualSpacing/>
        <w:rPr>
          <w:rFonts w:ascii="Verdana" w:hAnsi="Verdana"/>
          <w:sz w:val="18"/>
          <w:szCs w:val="18"/>
          <w:highlight w:val="yellow"/>
          <w:lang w:val="fr-FR"/>
        </w:rPr>
      </w:pPr>
    </w:p>
    <w:p w:rsidR="004C7078" w:rsidRPr="007F088C" w:rsidRDefault="004C7078" w:rsidP="004C7078">
      <w:pPr>
        <w:spacing w:after="240" w:line="240" w:lineRule="auto"/>
        <w:contextualSpacing/>
        <w:rPr>
          <w:rFonts w:ascii="Verdana" w:hAnsi="Verdana"/>
          <w:sz w:val="18"/>
          <w:szCs w:val="18"/>
          <w:lang w:val="fr-FR"/>
        </w:rPr>
      </w:pPr>
      <w:r w:rsidRPr="007F088C">
        <w:rPr>
          <w:rFonts w:ascii="Verdana" w:hAnsi="Verdana"/>
          <w:sz w:val="18"/>
          <w:szCs w:val="18"/>
          <w:lang w:val="fr-FR"/>
        </w:rPr>
        <w:t>Sur base de ces fondements juridiques et des finalités de traitement, NN peut communiquer vos données personnelles à des destinataires liés à votre/vos contrat(s). Le DPD dispose d'une liste de ces personnes.</w:t>
      </w:r>
    </w:p>
    <w:p w:rsidR="004C7078" w:rsidRPr="007F088C" w:rsidRDefault="004C7078" w:rsidP="004C7078">
      <w:pPr>
        <w:spacing w:after="240" w:line="240" w:lineRule="auto"/>
        <w:ind w:left="709"/>
        <w:contextualSpacing/>
        <w:rPr>
          <w:rFonts w:ascii="Verdana" w:hAnsi="Verdana"/>
          <w:sz w:val="18"/>
          <w:szCs w:val="18"/>
          <w:lang w:val="fr-FR"/>
        </w:rPr>
      </w:pPr>
    </w:p>
    <w:p w:rsidR="004C7078" w:rsidRPr="007F088C" w:rsidRDefault="004C7078" w:rsidP="004C7078">
      <w:pPr>
        <w:numPr>
          <w:ilvl w:val="0"/>
          <w:numId w:val="1"/>
        </w:numPr>
        <w:spacing w:after="240" w:line="240" w:lineRule="auto"/>
        <w:contextualSpacing/>
        <w:rPr>
          <w:rFonts w:ascii="Verdana" w:hAnsi="Verdana"/>
          <w:b/>
          <w:bCs/>
          <w:sz w:val="18"/>
          <w:szCs w:val="18"/>
          <w:lang w:val="fr-FR"/>
        </w:rPr>
      </w:pPr>
      <w:r w:rsidRPr="007F088C">
        <w:rPr>
          <w:rFonts w:ascii="Verdana" w:hAnsi="Verdana"/>
          <w:b/>
          <w:bCs/>
          <w:sz w:val="18"/>
          <w:szCs w:val="18"/>
          <w:lang w:val="fr-FR"/>
        </w:rPr>
        <w:t>Le délai de conservation est limité</w:t>
      </w:r>
    </w:p>
    <w:p w:rsidR="004C7078" w:rsidRPr="007F088C" w:rsidRDefault="004C7078" w:rsidP="004C7078">
      <w:pPr>
        <w:spacing w:after="240" w:line="240" w:lineRule="auto"/>
        <w:contextualSpacing/>
        <w:rPr>
          <w:rFonts w:ascii="Verdana" w:hAnsi="Verdana"/>
          <w:b/>
          <w:bCs/>
          <w:sz w:val="18"/>
          <w:szCs w:val="18"/>
          <w:lang w:val="fr-FR"/>
        </w:rPr>
      </w:pPr>
    </w:p>
    <w:p w:rsidR="004C7078" w:rsidRPr="007F088C" w:rsidRDefault="004C7078" w:rsidP="004C7078">
      <w:pPr>
        <w:spacing w:after="240" w:line="240" w:lineRule="auto"/>
        <w:contextualSpacing/>
        <w:rPr>
          <w:rFonts w:ascii="Verdana" w:hAnsi="Verdana"/>
          <w:b/>
          <w:bCs/>
          <w:sz w:val="18"/>
          <w:szCs w:val="18"/>
          <w:lang w:val="fr-FR"/>
        </w:rPr>
      </w:pPr>
      <w:r w:rsidRPr="007F088C">
        <w:rPr>
          <w:rFonts w:ascii="Verdana" w:hAnsi="Verdana"/>
          <w:sz w:val="18"/>
          <w:szCs w:val="18"/>
          <w:lang w:val="fr-FR"/>
        </w:rPr>
        <w:t>NN conserve vos données personnelles pour une période qui n’excède pas la durée légalement nécessaire.</w:t>
      </w:r>
    </w:p>
    <w:p w:rsidR="004C7078" w:rsidRPr="007F088C" w:rsidRDefault="004C7078" w:rsidP="004C7078">
      <w:pPr>
        <w:spacing w:after="240" w:line="240" w:lineRule="auto"/>
        <w:ind w:left="720"/>
        <w:contextualSpacing/>
        <w:rPr>
          <w:rFonts w:ascii="Verdana" w:hAnsi="Verdana"/>
          <w:b/>
          <w:bCs/>
          <w:sz w:val="18"/>
          <w:szCs w:val="18"/>
          <w:lang w:val="fr-FR"/>
        </w:rPr>
      </w:pPr>
    </w:p>
    <w:p w:rsidR="004C7078" w:rsidRPr="007F088C" w:rsidRDefault="004C7078" w:rsidP="004C7078">
      <w:pPr>
        <w:numPr>
          <w:ilvl w:val="0"/>
          <w:numId w:val="1"/>
        </w:numPr>
        <w:spacing w:after="240" w:line="240" w:lineRule="auto"/>
        <w:rPr>
          <w:rFonts w:ascii="Verdana" w:hAnsi="Verdana"/>
          <w:b/>
          <w:bCs/>
          <w:sz w:val="18"/>
          <w:szCs w:val="18"/>
          <w:lang w:val="fr-FR"/>
        </w:rPr>
      </w:pPr>
      <w:r w:rsidRPr="007F088C">
        <w:rPr>
          <w:rFonts w:ascii="Verdana" w:hAnsi="Verdana"/>
          <w:b/>
          <w:bCs/>
          <w:sz w:val="18"/>
          <w:szCs w:val="18"/>
          <w:lang w:val="fr-FR"/>
        </w:rPr>
        <w:t>Vous avez des droits</w:t>
      </w:r>
    </w:p>
    <w:p w:rsidR="0076131F" w:rsidRPr="00290601" w:rsidRDefault="004C7078" w:rsidP="004C7078">
      <w:pPr>
        <w:spacing w:after="240" w:line="240" w:lineRule="auto"/>
        <w:rPr>
          <w:rFonts w:ascii="Verdana" w:hAnsi="Verdana"/>
          <w:b/>
          <w:bCs/>
          <w:sz w:val="18"/>
          <w:szCs w:val="18"/>
          <w:lang w:val="fr-BE"/>
        </w:rPr>
      </w:pPr>
      <w:r w:rsidRPr="007F088C">
        <w:rPr>
          <w:rFonts w:ascii="Verdana" w:hAnsi="Verdana"/>
          <w:sz w:val="18"/>
          <w:szCs w:val="18"/>
          <w:lang w:val="fr-FR"/>
        </w:rPr>
        <w:t>Vous pouvez à tout moment consulter, modifier, transférer ou supprimer vos données, sans frais. Vous êtes également libre de vous opposer à leur traitement ou de le restreindre. Adressez votre demande en ce sens au DPD. Vous veillerez à dater et signer votre demande, et à y joindre une copie recto verso de votre carte d'identité.</w:t>
      </w:r>
      <w:bookmarkStart w:id="0" w:name="_GoBack"/>
      <w:bookmarkEnd w:id="0"/>
    </w:p>
    <w:sectPr w:rsidR="0076131F" w:rsidRPr="00290601">
      <w:footerReference w:type="default" r:id="rId13"/>
      <w:headerReference w:type="first" r:id="rId14"/>
      <w:footerReference w:type="first" r:id="rId15"/>
      <w:pgSz w:w="11906" w:h="16838" w:code="9"/>
      <w:pgMar w:top="1134" w:right="1134" w:bottom="1134" w:left="1418"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35" w:rsidRDefault="00500C35">
      <w:pPr>
        <w:spacing w:after="0" w:line="240" w:lineRule="auto"/>
      </w:pPr>
      <w:r>
        <w:separator/>
      </w:r>
    </w:p>
  </w:endnote>
  <w:endnote w:type="continuationSeparator" w:id="0">
    <w:p w:rsidR="00500C35" w:rsidRDefault="0050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 Light">
    <w:altName w:val="Segoe UI"/>
    <w:panose1 w:val="020B0302020104020203"/>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1F" w:rsidRPr="00290601" w:rsidRDefault="001A004A">
    <w:pPr>
      <w:spacing w:after="0" w:line="240" w:lineRule="auto"/>
      <w:rPr>
        <w:rFonts w:ascii="Frutiger Light" w:hAnsi="Frutiger Light"/>
        <w:sz w:val="14"/>
        <w:szCs w:val="14"/>
        <w:u w:val="single"/>
        <w:lang w:val="fr-FR"/>
      </w:rPr>
    </w:pPr>
    <w:r w:rsidRPr="00290601">
      <w:rPr>
        <w:rFonts w:ascii="Frutiger Light" w:hAnsi="Frutiger Light"/>
        <w:sz w:val="14"/>
        <w:szCs w:val="14"/>
        <w:u w:val="single"/>
        <w:lang w:val="fr-FR"/>
      </w:rPr>
      <w:t>Assureur</w:t>
    </w:r>
  </w:p>
  <w:p w:rsidR="0076131F" w:rsidRPr="00290601" w:rsidRDefault="001A004A">
    <w:pPr>
      <w:spacing w:after="0" w:line="240" w:lineRule="auto"/>
      <w:rPr>
        <w:rFonts w:ascii="Frutiger Light" w:hAnsi="Frutiger Light"/>
        <w:sz w:val="14"/>
        <w:szCs w:val="14"/>
        <w:lang w:val="fr-FR"/>
      </w:rPr>
    </w:pPr>
    <w:r w:rsidRPr="00290601">
      <w:rPr>
        <w:rFonts w:ascii="Frutiger Light" w:hAnsi="Frutiger Light"/>
        <w:sz w:val="14"/>
        <w:szCs w:val="14"/>
        <w:lang w:val="fr-FR"/>
      </w:rPr>
      <w:t xml:space="preserve">NN </w:t>
    </w:r>
    <w:proofErr w:type="spellStart"/>
    <w:r w:rsidRPr="00290601">
      <w:rPr>
        <w:rFonts w:ascii="Frutiger Light" w:hAnsi="Frutiger Light"/>
        <w:sz w:val="14"/>
        <w:szCs w:val="14"/>
        <w:lang w:val="fr-FR"/>
      </w:rPr>
      <w:t>Insurance</w:t>
    </w:r>
    <w:proofErr w:type="spellEnd"/>
    <w:r w:rsidRPr="00290601">
      <w:rPr>
        <w:rFonts w:ascii="Frutiger Light" w:hAnsi="Frutiger Light"/>
        <w:sz w:val="14"/>
        <w:szCs w:val="14"/>
        <w:lang w:val="fr-FR"/>
      </w:rPr>
      <w:t xml:space="preserve"> Services </w:t>
    </w:r>
    <w:proofErr w:type="spellStart"/>
    <w:r w:rsidRPr="00290601">
      <w:rPr>
        <w:rFonts w:ascii="Frutiger Light" w:hAnsi="Frutiger Light"/>
        <w:sz w:val="14"/>
        <w:szCs w:val="14"/>
        <w:lang w:val="fr-FR"/>
      </w:rPr>
      <w:t>Belgium</w:t>
    </w:r>
    <w:proofErr w:type="spellEnd"/>
    <w:r w:rsidRPr="00290601">
      <w:rPr>
        <w:rFonts w:ascii="Frutiger Light" w:hAnsi="Frutiger Light"/>
        <w:sz w:val="14"/>
        <w:szCs w:val="14"/>
        <w:lang w:val="fr-FR"/>
      </w:rPr>
      <w:t xml:space="preserve"> </w:t>
    </w:r>
    <w:proofErr w:type="spellStart"/>
    <w:r w:rsidRPr="00290601">
      <w:rPr>
        <w:rFonts w:ascii="Frutiger Light" w:hAnsi="Frutiger Light"/>
        <w:sz w:val="14"/>
        <w:szCs w:val="14"/>
        <w:lang w:val="fr-FR"/>
      </w:rPr>
      <w:t>s.a.</w:t>
    </w:r>
    <w:proofErr w:type="spellEnd"/>
    <w:r w:rsidRPr="00290601">
      <w:rPr>
        <w:rFonts w:ascii="Frutiger Light" w:hAnsi="Frutiger Light"/>
        <w:sz w:val="14"/>
        <w:szCs w:val="14"/>
        <w:lang w:val="fr-FR"/>
      </w:rPr>
      <w:t xml:space="preserve">, organisme de crédit hypothécaire agréé par la FSMA et entreprise d’assurances agréée par la BNB sous le numéro 2550 pour les Branches 1a, 2, 21, 22, 23, 25, 26. </w:t>
    </w:r>
  </w:p>
  <w:p w:rsidR="0076131F" w:rsidRDefault="001A004A">
    <w:pPr>
      <w:spacing w:after="0" w:line="240" w:lineRule="auto"/>
      <w:rPr>
        <w:rFonts w:ascii="Frutiger Light" w:hAnsi="Frutiger Light"/>
        <w:sz w:val="14"/>
        <w:szCs w:val="14"/>
      </w:rPr>
    </w:pPr>
    <w:proofErr w:type="spellStart"/>
    <w:r>
      <w:rPr>
        <w:rFonts w:ascii="Frutiger Light" w:hAnsi="Frutiger Light"/>
        <w:sz w:val="14"/>
        <w:szCs w:val="14"/>
      </w:rPr>
      <w:t>Siège</w:t>
    </w:r>
    <w:proofErr w:type="spellEnd"/>
    <w:r>
      <w:rPr>
        <w:rFonts w:ascii="Frutiger Light" w:hAnsi="Frutiger Light"/>
        <w:sz w:val="14"/>
        <w:szCs w:val="14"/>
      </w:rPr>
      <w:t xml:space="preserve"> </w:t>
    </w:r>
    <w:proofErr w:type="spellStart"/>
    <w:r>
      <w:rPr>
        <w:rFonts w:ascii="Frutiger Light" w:hAnsi="Frutiger Light"/>
        <w:sz w:val="14"/>
        <w:szCs w:val="14"/>
      </w:rPr>
      <w:t>social</w:t>
    </w:r>
    <w:proofErr w:type="spellEnd"/>
    <w:r>
      <w:rPr>
        <w:rFonts w:ascii="Frutiger Light" w:hAnsi="Frutiger Light"/>
        <w:sz w:val="14"/>
        <w:szCs w:val="14"/>
      </w:rPr>
      <w:t xml:space="preserve"> : </w:t>
    </w:r>
    <w:proofErr w:type="spellStart"/>
    <w:r>
      <w:rPr>
        <w:rFonts w:ascii="Frutiger Light" w:hAnsi="Frutiger Light"/>
        <w:sz w:val="14"/>
        <w:szCs w:val="14"/>
      </w:rPr>
      <w:t>avenue</w:t>
    </w:r>
    <w:proofErr w:type="spellEnd"/>
    <w:r>
      <w:rPr>
        <w:rFonts w:ascii="Frutiger Light" w:hAnsi="Frutiger Light"/>
        <w:sz w:val="14"/>
        <w:szCs w:val="14"/>
      </w:rPr>
      <w:t xml:space="preserve"> </w:t>
    </w:r>
    <w:proofErr w:type="spellStart"/>
    <w:r>
      <w:rPr>
        <w:rFonts w:ascii="Frutiger Light" w:hAnsi="Frutiger Light"/>
        <w:sz w:val="14"/>
        <w:szCs w:val="14"/>
      </w:rPr>
      <w:t>Fonsny</w:t>
    </w:r>
    <w:proofErr w:type="spellEnd"/>
    <w:r>
      <w:rPr>
        <w:rFonts w:ascii="Frutiger Light" w:hAnsi="Frutiger Light"/>
        <w:sz w:val="14"/>
        <w:szCs w:val="14"/>
      </w:rPr>
      <w:t xml:space="preserve"> 38, B-1060 Bruxelles – RPM Bruxelles – TVA BE 0890.270.057 – BIC : BBRUBEBB – IBAN : BE28 3100 7627 4220.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1F" w:rsidRDefault="001A004A">
    <w:pPr>
      <w:spacing w:line="240" w:lineRule="atLeast"/>
      <w:rPr>
        <w:sz w:val="15"/>
        <w:szCs w:val="15"/>
      </w:rPr>
    </w:pPr>
    <w:r>
      <w:rPr>
        <w:sz w:val="15"/>
        <w:szCs w:val="15"/>
        <w:u w:val="single"/>
      </w:rPr>
      <w:t>Versicherer</w:t>
    </w:r>
    <w:r>
      <w:rPr>
        <w:sz w:val="15"/>
        <w:szCs w:val="15"/>
      </w:rPr>
      <w:t> NN Insurance Belgium AG, Versicherungsgesellschaft, zugelassen von der BNB unter der Nummer 2550.</w:t>
    </w:r>
    <w:r>
      <w:rPr>
        <w:sz w:val="15"/>
        <w:szCs w:val="15"/>
      </w:rPr>
      <w:br/>
      <w:t xml:space="preserve">Gesellschaftssitz: Airport Plaza – Montreal Building, Da Vincilaan 19, B-1831 Diegem – </w:t>
    </w:r>
    <w:hyperlink r:id="rId1" w:history="1">
      <w:r>
        <w:rPr>
          <w:rStyle w:val="Hyperlink"/>
          <w:sz w:val="15"/>
          <w:szCs w:val="15"/>
        </w:rPr>
        <w:t>www.nn.be</w:t>
      </w:r>
    </w:hyperlink>
    <w:r>
      <w:rPr>
        <w:sz w:val="15"/>
        <w:szCs w:val="15"/>
      </w:rPr>
      <w:t xml:space="preserve"> –</w:t>
    </w:r>
    <w:r>
      <w:rPr>
        <w:sz w:val="15"/>
        <w:szCs w:val="15"/>
      </w:rPr>
      <w:br/>
      <w:t>– RJP Brüssel – MwSt. BE 0890.270.057 – BIC: BBRUBEBB – IBAN: BE28 3100 7627 4220.</w:t>
    </w:r>
  </w:p>
  <w:p w:rsidR="0076131F" w:rsidRDefault="001A004A">
    <w:pPr>
      <w:spacing w:line="240" w:lineRule="atLeast"/>
      <w:rPr>
        <w:sz w:val="15"/>
        <w:szCs w:val="15"/>
      </w:rPr>
    </w:pPr>
    <w:r>
      <w:rPr>
        <w:sz w:val="15"/>
        <w:szCs w:val="15"/>
        <w:u w:val="single"/>
      </w:rPr>
      <w:t>Versicherungsvermittler</w:t>
    </w:r>
    <w:r>
      <w:rPr>
        <w:sz w:val="15"/>
        <w:szCs w:val="15"/>
      </w:rPr>
      <w:br/>
      <w:t xml:space="preserve">ING Belgien AG, Versicherungsmakler, zugelassen von der FSMA unter dem Code 12381A. </w:t>
    </w:r>
    <w:r>
      <w:rPr>
        <w:sz w:val="15"/>
        <w:szCs w:val="15"/>
      </w:rPr>
      <w:br/>
      <w:t xml:space="preserve">Gesellschaftssitz: Avenue Marnix 24, B-1000 Brüssel – RJP Brüssel – MwSt. BE 0403.200.393 </w:t>
    </w:r>
    <w:r>
      <w:rPr>
        <w:sz w:val="15"/>
        <w:szCs w:val="15"/>
      </w:rPr>
      <w:br/>
      <w:t xml:space="preserve">– </w:t>
    </w:r>
    <w:hyperlink r:id="rId2" w:history="1">
      <w:r>
        <w:rPr>
          <w:rStyle w:val="Hyperlink"/>
          <w:sz w:val="15"/>
          <w:szCs w:val="15"/>
        </w:rPr>
        <w:t>www.ing.be</w:t>
      </w:r>
    </w:hyperlink>
    <w:r>
      <w:rPr>
        <w:sz w:val="15"/>
        <w:szCs w:val="15"/>
      </w:rPr>
      <w:t xml:space="preserve"> – BIC: BBRUBEBB – IBAN: BE45 3109 1560 2789.</w:t>
    </w:r>
  </w:p>
  <w:p w:rsidR="0076131F" w:rsidRDefault="0076131F">
    <w:pPr>
      <w:pStyle w:val="Footer"/>
    </w:pPr>
  </w:p>
  <w:p w:rsidR="0076131F" w:rsidRDefault="00761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35" w:rsidRDefault="00500C35">
      <w:pPr>
        <w:spacing w:after="0" w:line="240" w:lineRule="auto"/>
      </w:pPr>
      <w:r>
        <w:separator/>
      </w:r>
    </w:p>
  </w:footnote>
  <w:footnote w:type="continuationSeparator" w:id="0">
    <w:p w:rsidR="00500C35" w:rsidRDefault="00500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1F" w:rsidRDefault="001A004A">
    <w:pPr>
      <w:pStyle w:val="Header"/>
    </w:pPr>
    <w:r>
      <w:rPr>
        <w:noProof/>
        <w:lang w:val="en-US" w:eastAsia="en-US"/>
      </w:rPr>
      <w:drawing>
        <wp:anchor distT="0" distB="0" distL="114300" distR="114300" simplePos="0" relativeHeight="251660288" behindDoc="0" locked="0" layoutInCell="0" allowOverlap="1" wp14:anchorId="1632F7C7" wp14:editId="3C585A78">
          <wp:simplePos x="0" y="0"/>
          <wp:positionH relativeFrom="page">
            <wp:posOffset>0</wp:posOffset>
          </wp:positionH>
          <wp:positionV relativeFrom="page">
            <wp:posOffset>0</wp:posOffset>
          </wp:positionV>
          <wp:extent cx="1478280" cy="899795"/>
          <wp:effectExtent l="0" t="0" r="7620" b="0"/>
          <wp:wrapNone/>
          <wp:docPr id="7" name="TeVerwijderenShap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408061342JU briefpapier logo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c">
          <w:drawing>
            <wp:anchor distT="0" distB="0" distL="114300" distR="114300" simplePos="0" relativeHeight="251659264" behindDoc="1" locked="0" layoutInCell="1" allowOverlap="1" wp14:anchorId="24938AE2" wp14:editId="4B43B90C">
              <wp:simplePos x="0" y="0"/>
              <wp:positionH relativeFrom="page">
                <wp:posOffset>0</wp:posOffset>
              </wp:positionH>
              <wp:positionV relativeFrom="page">
                <wp:posOffset>0</wp:posOffset>
              </wp:positionV>
              <wp:extent cx="7559675" cy="10692130"/>
              <wp:effectExtent l="0" t="0" r="3175" b="4445"/>
              <wp:wrapNone/>
              <wp:docPr id="8"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3"/>
                      <wps:cNvSpPr>
                        <a:spLocks/>
                      </wps:cNvSpPr>
                      <wps:spPr bwMode="auto">
                        <a:xfrm>
                          <a:off x="1565910" y="487680"/>
                          <a:ext cx="179705" cy="170815"/>
                        </a:xfrm>
                        <a:custGeom>
                          <a:avLst/>
                          <a:gdLst>
                            <a:gd name="T0" fmla="*/ 444 w 566"/>
                            <a:gd name="T1" fmla="*/ 0 h 538"/>
                            <a:gd name="T2" fmla="*/ 444 w 566"/>
                            <a:gd name="T3" fmla="*/ 349 h 538"/>
                            <a:gd name="T4" fmla="*/ 222 w 566"/>
                            <a:gd name="T5" fmla="*/ 40 h 538"/>
                            <a:gd name="T6" fmla="*/ 148 w 566"/>
                            <a:gd name="T7" fmla="*/ 0 h 538"/>
                            <a:gd name="T8" fmla="*/ 9 w 566"/>
                            <a:gd name="T9" fmla="*/ 0 h 538"/>
                            <a:gd name="T10" fmla="*/ 0 w 566"/>
                            <a:gd name="T11" fmla="*/ 46 h 538"/>
                            <a:gd name="T12" fmla="*/ 28 w 566"/>
                            <a:gd name="T13" fmla="*/ 53 h 538"/>
                            <a:gd name="T14" fmla="*/ 50 w 566"/>
                            <a:gd name="T15" fmla="*/ 106 h 538"/>
                            <a:gd name="T16" fmla="*/ 50 w 566"/>
                            <a:gd name="T17" fmla="*/ 538 h 538"/>
                            <a:gd name="T18" fmla="*/ 171 w 566"/>
                            <a:gd name="T19" fmla="*/ 538 h 538"/>
                            <a:gd name="T20" fmla="*/ 171 w 566"/>
                            <a:gd name="T21" fmla="*/ 186 h 538"/>
                            <a:gd name="T22" fmla="*/ 401 w 566"/>
                            <a:gd name="T23" fmla="*/ 505 h 538"/>
                            <a:gd name="T24" fmla="*/ 467 w 566"/>
                            <a:gd name="T25" fmla="*/ 538 h 538"/>
                            <a:gd name="T26" fmla="*/ 566 w 566"/>
                            <a:gd name="T27" fmla="*/ 538 h 538"/>
                            <a:gd name="T28" fmla="*/ 566 w 566"/>
                            <a:gd name="T29" fmla="*/ 0 h 538"/>
                            <a:gd name="T30" fmla="*/ 444 w 566"/>
                            <a:gd name="T3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6" h="538">
                              <a:moveTo>
                                <a:pt x="444" y="0"/>
                              </a:moveTo>
                              <a:cubicBezTo>
                                <a:pt x="444" y="349"/>
                                <a:pt x="444" y="349"/>
                                <a:pt x="444" y="349"/>
                              </a:cubicBezTo>
                              <a:cubicBezTo>
                                <a:pt x="222" y="40"/>
                                <a:pt x="222" y="40"/>
                                <a:pt x="222" y="40"/>
                              </a:cubicBezTo>
                              <a:cubicBezTo>
                                <a:pt x="206" y="18"/>
                                <a:pt x="174" y="0"/>
                                <a:pt x="148" y="0"/>
                              </a:cubicBezTo>
                              <a:cubicBezTo>
                                <a:pt x="9" y="0"/>
                                <a:pt x="9" y="0"/>
                                <a:pt x="9" y="0"/>
                              </a:cubicBezTo>
                              <a:cubicBezTo>
                                <a:pt x="0" y="46"/>
                                <a:pt x="0" y="46"/>
                                <a:pt x="0" y="46"/>
                              </a:cubicBezTo>
                              <a:cubicBezTo>
                                <a:pt x="28" y="53"/>
                                <a:pt x="28" y="53"/>
                                <a:pt x="28" y="53"/>
                              </a:cubicBezTo>
                              <a:cubicBezTo>
                                <a:pt x="43" y="56"/>
                                <a:pt x="50" y="71"/>
                                <a:pt x="50" y="106"/>
                              </a:cubicBezTo>
                              <a:cubicBezTo>
                                <a:pt x="50" y="538"/>
                                <a:pt x="50" y="538"/>
                                <a:pt x="50" y="538"/>
                              </a:cubicBezTo>
                              <a:cubicBezTo>
                                <a:pt x="171" y="538"/>
                                <a:pt x="171" y="538"/>
                                <a:pt x="171" y="538"/>
                              </a:cubicBezTo>
                              <a:cubicBezTo>
                                <a:pt x="171" y="186"/>
                                <a:pt x="171" y="186"/>
                                <a:pt x="171" y="186"/>
                              </a:cubicBezTo>
                              <a:cubicBezTo>
                                <a:pt x="401" y="505"/>
                                <a:pt x="401" y="505"/>
                                <a:pt x="401" y="505"/>
                              </a:cubicBezTo>
                              <a:cubicBezTo>
                                <a:pt x="413" y="523"/>
                                <a:pt x="442" y="538"/>
                                <a:pt x="467" y="538"/>
                              </a:cubicBezTo>
                              <a:cubicBezTo>
                                <a:pt x="566" y="538"/>
                                <a:pt x="566" y="538"/>
                                <a:pt x="566" y="538"/>
                              </a:cubicBezTo>
                              <a:cubicBezTo>
                                <a:pt x="566" y="0"/>
                                <a:pt x="566" y="0"/>
                                <a:pt x="566" y="0"/>
                              </a:cubicBezTo>
                              <a:lnTo>
                                <a:pt x="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773555" y="487680"/>
                          <a:ext cx="179705" cy="170815"/>
                        </a:xfrm>
                        <a:custGeom>
                          <a:avLst/>
                          <a:gdLst>
                            <a:gd name="T0" fmla="*/ 444 w 566"/>
                            <a:gd name="T1" fmla="*/ 0 h 538"/>
                            <a:gd name="T2" fmla="*/ 444 w 566"/>
                            <a:gd name="T3" fmla="*/ 349 h 538"/>
                            <a:gd name="T4" fmla="*/ 222 w 566"/>
                            <a:gd name="T5" fmla="*/ 40 h 538"/>
                            <a:gd name="T6" fmla="*/ 148 w 566"/>
                            <a:gd name="T7" fmla="*/ 0 h 538"/>
                            <a:gd name="T8" fmla="*/ 9 w 566"/>
                            <a:gd name="T9" fmla="*/ 0 h 538"/>
                            <a:gd name="T10" fmla="*/ 0 w 566"/>
                            <a:gd name="T11" fmla="*/ 46 h 538"/>
                            <a:gd name="T12" fmla="*/ 29 w 566"/>
                            <a:gd name="T13" fmla="*/ 53 h 538"/>
                            <a:gd name="T14" fmla="*/ 50 w 566"/>
                            <a:gd name="T15" fmla="*/ 106 h 538"/>
                            <a:gd name="T16" fmla="*/ 50 w 566"/>
                            <a:gd name="T17" fmla="*/ 538 h 538"/>
                            <a:gd name="T18" fmla="*/ 171 w 566"/>
                            <a:gd name="T19" fmla="*/ 538 h 538"/>
                            <a:gd name="T20" fmla="*/ 171 w 566"/>
                            <a:gd name="T21" fmla="*/ 186 h 538"/>
                            <a:gd name="T22" fmla="*/ 401 w 566"/>
                            <a:gd name="T23" fmla="*/ 505 h 538"/>
                            <a:gd name="T24" fmla="*/ 467 w 566"/>
                            <a:gd name="T25" fmla="*/ 538 h 538"/>
                            <a:gd name="T26" fmla="*/ 566 w 566"/>
                            <a:gd name="T27" fmla="*/ 538 h 538"/>
                            <a:gd name="T28" fmla="*/ 566 w 566"/>
                            <a:gd name="T29" fmla="*/ 0 h 538"/>
                            <a:gd name="T30" fmla="*/ 444 w 566"/>
                            <a:gd name="T31"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66" h="538">
                              <a:moveTo>
                                <a:pt x="444" y="0"/>
                              </a:moveTo>
                              <a:cubicBezTo>
                                <a:pt x="444" y="349"/>
                                <a:pt x="444" y="349"/>
                                <a:pt x="444" y="349"/>
                              </a:cubicBezTo>
                              <a:cubicBezTo>
                                <a:pt x="222" y="40"/>
                                <a:pt x="222" y="40"/>
                                <a:pt x="222" y="40"/>
                              </a:cubicBezTo>
                              <a:cubicBezTo>
                                <a:pt x="206" y="18"/>
                                <a:pt x="174" y="0"/>
                                <a:pt x="148" y="0"/>
                              </a:cubicBezTo>
                              <a:cubicBezTo>
                                <a:pt x="9" y="0"/>
                                <a:pt x="9" y="0"/>
                                <a:pt x="9" y="0"/>
                              </a:cubicBezTo>
                              <a:cubicBezTo>
                                <a:pt x="0" y="46"/>
                                <a:pt x="0" y="46"/>
                                <a:pt x="0" y="46"/>
                              </a:cubicBezTo>
                              <a:cubicBezTo>
                                <a:pt x="29" y="53"/>
                                <a:pt x="29" y="53"/>
                                <a:pt x="29" y="53"/>
                              </a:cubicBezTo>
                              <a:cubicBezTo>
                                <a:pt x="43" y="56"/>
                                <a:pt x="50" y="71"/>
                                <a:pt x="50" y="106"/>
                              </a:cubicBezTo>
                              <a:cubicBezTo>
                                <a:pt x="50" y="538"/>
                                <a:pt x="50" y="538"/>
                                <a:pt x="50" y="538"/>
                              </a:cubicBezTo>
                              <a:cubicBezTo>
                                <a:pt x="171" y="538"/>
                                <a:pt x="171" y="538"/>
                                <a:pt x="171" y="538"/>
                              </a:cubicBezTo>
                              <a:cubicBezTo>
                                <a:pt x="171" y="186"/>
                                <a:pt x="171" y="186"/>
                                <a:pt x="171" y="186"/>
                              </a:cubicBezTo>
                              <a:cubicBezTo>
                                <a:pt x="401" y="505"/>
                                <a:pt x="401" y="505"/>
                                <a:pt x="401" y="505"/>
                              </a:cubicBezTo>
                              <a:cubicBezTo>
                                <a:pt x="413" y="523"/>
                                <a:pt x="442" y="538"/>
                                <a:pt x="467" y="538"/>
                              </a:cubicBezTo>
                              <a:cubicBezTo>
                                <a:pt x="566" y="538"/>
                                <a:pt x="566" y="538"/>
                                <a:pt x="566" y="538"/>
                              </a:cubicBezTo>
                              <a:cubicBezTo>
                                <a:pt x="566" y="0"/>
                                <a:pt x="566" y="0"/>
                                <a:pt x="566" y="0"/>
                              </a:cubicBezTo>
                              <a:lnTo>
                                <a:pt x="4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group w14:anchorId="38E1A618" id="TeVerwijderenShape_1" o:spid="_x0000_s1026" editas="canvas" style="position:absolute;margin-left:0;margin-top:0;width:595.25pt;height:841.9pt;z-index:-251657216;mso-position-horizontal-relative:page;mso-position-vertical-relative:page" coordsize="75596,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21;visibility:visible;mso-wrap-style:square">
                <v:fill o:detectmouseclick="t"/>
                <v:path o:connecttype="none"/>
              </v:shape>
              <v:shape id="Freeform 3" o:spid="_x0000_s1028" style="position:absolute;left:15659;top:4876;width:1797;height:1708;visibility:visible;mso-wrap-style:square;v-text-anchor:top" coordsize="56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" path="m444,v,349,,349,,349c222,40,222,40,222,40,206,18,174,,148,,9,,9,,9,,,46,,46,,46v28,7,28,7,28,7c43,56,50,71,50,106v,432,,432,,432c171,538,171,538,171,538v,-352,,-352,,-352c401,505,401,505,401,505v12,18,41,33,66,33c566,538,566,538,566,538,566,,566,,566,l444,xe" fillcolor="black" stroked="f">
                <v:path arrowok="t" o:connecttype="custom" o:connectlocs="140970,0;140970,110808;70485,12700;46990,0;2858,0;0,14605;8890,16828;15875,33655;15875,170815;54293,170815;54293,59055;127318,160338;148273,170815;179705,170815;179705,0;140970,0" o:connectangles="0,0,0,0,0,0,0,0,0,0,0,0,0,0,0,0"/>
              </v:shape>
              <v:shape id="Freeform 4" o:spid="_x0000_s1029" style="position:absolute;left:17735;top:4876;width:1797;height:1708;visibility:visible;mso-wrap-style:square;v-text-anchor:top" coordsize="56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" path="m444,v,349,,349,,349c222,40,222,40,222,40,206,18,174,,148,,9,,9,,9,,,46,,46,,46v29,7,29,7,29,7c43,56,50,71,50,106v,432,,432,,432c171,538,171,538,171,538v,-352,,-352,,-352c401,505,401,505,401,505v12,18,41,33,66,33c566,538,566,538,566,538,566,,566,,566,l444,xe" fillcolor="black" stroked="f">
                <v:path arrowok="t" o:connecttype="custom" o:connectlocs="140970,0;140970,110808;70485,12700;46990,0;2858,0;0,14605;9208,16828;15875,33655;15875,170815;54293,170815;54293,59055;127318,160338;148273,170815;179705,170815;179705,0;140970,0" o:connectangles="0,0,0,0,0,0,0,0,0,0,0,0,0,0,0,0"/>
              </v:shape>
              <w10:wrap anchorx="page" anchory="page"/>
            </v:group>
          </w:pict>
        </mc:Fallback>
      </mc:AlternateContent>
    </w:r>
  </w:p>
  <w:p w:rsidR="0076131F" w:rsidRDefault="007613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624E8"/>
    <w:multiLevelType w:val="hybridMultilevel"/>
    <w:tmpl w:val="3F68FB7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673C3383"/>
    <w:multiLevelType w:val="hybridMultilevel"/>
    <w:tmpl w:val="FD843F9A"/>
    <w:lvl w:ilvl="0" w:tplc="811A5200">
      <w:start w:val="1"/>
      <w:numFmt w:val="decimal"/>
      <w:lvlText w:val="%1."/>
      <w:lvlJc w:val="left"/>
      <w:pPr>
        <w:ind w:left="360" w:hanging="360"/>
      </w:pPr>
      <w:rPr>
        <w:b/>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E49"/>
    <w:rsid w:val="00027BBA"/>
    <w:rsid w:val="000B2121"/>
    <w:rsid w:val="000B7F16"/>
    <w:rsid w:val="000D2252"/>
    <w:rsid w:val="000F6726"/>
    <w:rsid w:val="00107241"/>
    <w:rsid w:val="00113D1A"/>
    <w:rsid w:val="001A004A"/>
    <w:rsid w:val="001D047D"/>
    <w:rsid w:val="001F1DA2"/>
    <w:rsid w:val="0024398D"/>
    <w:rsid w:val="0024632E"/>
    <w:rsid w:val="00290601"/>
    <w:rsid w:val="002C0332"/>
    <w:rsid w:val="002F32C9"/>
    <w:rsid w:val="00320DA8"/>
    <w:rsid w:val="0035234F"/>
    <w:rsid w:val="00357A2C"/>
    <w:rsid w:val="0038017A"/>
    <w:rsid w:val="00443C11"/>
    <w:rsid w:val="004644DF"/>
    <w:rsid w:val="00470C55"/>
    <w:rsid w:val="0047690D"/>
    <w:rsid w:val="004B2A07"/>
    <w:rsid w:val="004C7078"/>
    <w:rsid w:val="00500C35"/>
    <w:rsid w:val="00583959"/>
    <w:rsid w:val="00585624"/>
    <w:rsid w:val="00592A10"/>
    <w:rsid w:val="005F1B94"/>
    <w:rsid w:val="00614F90"/>
    <w:rsid w:val="0062635C"/>
    <w:rsid w:val="0063704C"/>
    <w:rsid w:val="00646419"/>
    <w:rsid w:val="006744E1"/>
    <w:rsid w:val="006C2FD5"/>
    <w:rsid w:val="007362D8"/>
    <w:rsid w:val="00743DDA"/>
    <w:rsid w:val="0076131F"/>
    <w:rsid w:val="007A0C9F"/>
    <w:rsid w:val="007A6277"/>
    <w:rsid w:val="007E6413"/>
    <w:rsid w:val="00867E1B"/>
    <w:rsid w:val="00871FD3"/>
    <w:rsid w:val="008A64BE"/>
    <w:rsid w:val="008D655F"/>
    <w:rsid w:val="008F642F"/>
    <w:rsid w:val="00924E79"/>
    <w:rsid w:val="00937A47"/>
    <w:rsid w:val="00964C13"/>
    <w:rsid w:val="00966D1C"/>
    <w:rsid w:val="0096727C"/>
    <w:rsid w:val="0097724C"/>
    <w:rsid w:val="009A54CF"/>
    <w:rsid w:val="009B5FB8"/>
    <w:rsid w:val="009C08BB"/>
    <w:rsid w:val="00A45164"/>
    <w:rsid w:val="00AC4B9B"/>
    <w:rsid w:val="00AD2786"/>
    <w:rsid w:val="00AD357B"/>
    <w:rsid w:val="00AF5E49"/>
    <w:rsid w:val="00B01E82"/>
    <w:rsid w:val="00B45F2B"/>
    <w:rsid w:val="00B73A92"/>
    <w:rsid w:val="00B73C38"/>
    <w:rsid w:val="00B81A8D"/>
    <w:rsid w:val="00B91404"/>
    <w:rsid w:val="00BB6683"/>
    <w:rsid w:val="00C364A7"/>
    <w:rsid w:val="00C878AF"/>
    <w:rsid w:val="00CA3898"/>
    <w:rsid w:val="00CF273F"/>
    <w:rsid w:val="00D80EEF"/>
    <w:rsid w:val="00DB3521"/>
    <w:rsid w:val="00DE5CA4"/>
    <w:rsid w:val="00DF47DD"/>
    <w:rsid w:val="00E10B51"/>
    <w:rsid w:val="00E15958"/>
    <w:rsid w:val="00E451A8"/>
    <w:rsid w:val="00E76D87"/>
    <w:rsid w:val="00EC2A38"/>
    <w:rsid w:val="00EF76E9"/>
    <w:rsid w:val="00F304F4"/>
    <w:rsid w:val="00F36145"/>
    <w:rsid w:val="00F452A4"/>
    <w:rsid w:val="00F5368E"/>
    <w:rsid w:val="00FC1A72"/>
    <w:rsid w:val="00FC77E2"/>
    <w:rsid w:val="00FD7B44"/>
    <w:rsid w:val="00FF52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N"/>
    <w:qFormat/>
    <w:rsid w:val="00AF5E49"/>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Normal"/>
    <w:link w:val="BodytextNNChar"/>
    <w:qFormat/>
    <w:rsid w:val="00AF5E49"/>
    <w:pPr>
      <w:spacing w:after="0" w:line="260" w:lineRule="atLeast"/>
    </w:pPr>
    <w:rPr>
      <w:rFonts w:ascii="Calibri" w:eastAsia="Times New Roman" w:hAnsi="Calibri" w:cs="Maiandra GD"/>
      <w:sz w:val="19"/>
      <w:szCs w:val="18"/>
      <w:lang w:eastAsia="nl-NL"/>
    </w:rPr>
  </w:style>
  <w:style w:type="character" w:styleId="Hyperlink">
    <w:name w:val="Hyperlink"/>
    <w:aliases w:val="Hyperlink NN"/>
    <w:basedOn w:val="DefaultParagraphFont"/>
    <w:uiPriority w:val="99"/>
    <w:rsid w:val="00AF5E49"/>
    <w:rPr>
      <w:color w:val="auto"/>
      <w:u w:val="none"/>
    </w:rPr>
  </w:style>
  <w:style w:type="paragraph" w:styleId="Header">
    <w:name w:val="header"/>
    <w:basedOn w:val="Normal"/>
    <w:next w:val="BodytextNN"/>
    <w:link w:val="HeaderChar"/>
    <w:semiHidden/>
    <w:rsid w:val="00AF5E49"/>
    <w:pPr>
      <w:spacing w:after="0" w:line="260" w:lineRule="atLeast"/>
    </w:pPr>
    <w:rPr>
      <w:rFonts w:ascii="Calibri" w:eastAsia="Times New Roman" w:hAnsi="Calibri" w:cs="Maiandra GD"/>
      <w:sz w:val="19"/>
      <w:szCs w:val="18"/>
      <w:lang w:eastAsia="nl-NL"/>
    </w:rPr>
  </w:style>
  <w:style w:type="character" w:customStyle="1" w:styleId="HeaderChar">
    <w:name w:val="Header Char"/>
    <w:basedOn w:val="DefaultParagraphFont"/>
    <w:link w:val="Header"/>
    <w:semiHidden/>
    <w:rsid w:val="00AF5E49"/>
    <w:rPr>
      <w:rFonts w:ascii="Calibri" w:eastAsia="Times New Roman" w:hAnsi="Calibri" w:cs="Maiandra GD"/>
      <w:sz w:val="19"/>
      <w:szCs w:val="18"/>
      <w:lang w:val="de-DE" w:eastAsia="nl-NL"/>
    </w:rPr>
  </w:style>
  <w:style w:type="paragraph" w:styleId="Footer">
    <w:name w:val="footer"/>
    <w:basedOn w:val="Normal"/>
    <w:next w:val="BodytextNN"/>
    <w:link w:val="FooterChar"/>
    <w:uiPriority w:val="99"/>
    <w:rsid w:val="00AF5E49"/>
    <w:pPr>
      <w:spacing w:after="0" w:line="260" w:lineRule="atLeast"/>
      <w:jc w:val="right"/>
    </w:pPr>
    <w:rPr>
      <w:rFonts w:ascii="Calibri" w:eastAsia="Times New Roman" w:hAnsi="Calibri" w:cs="Maiandra GD"/>
      <w:sz w:val="19"/>
      <w:szCs w:val="18"/>
      <w:lang w:eastAsia="nl-NL"/>
    </w:rPr>
  </w:style>
  <w:style w:type="character" w:customStyle="1" w:styleId="FooterChar">
    <w:name w:val="Footer Char"/>
    <w:basedOn w:val="DefaultParagraphFont"/>
    <w:link w:val="Footer"/>
    <w:uiPriority w:val="99"/>
    <w:rsid w:val="00AF5E49"/>
    <w:rPr>
      <w:rFonts w:ascii="Calibri" w:eastAsia="Times New Roman" w:hAnsi="Calibri" w:cs="Maiandra GD"/>
      <w:sz w:val="19"/>
      <w:szCs w:val="18"/>
      <w:lang w:val="de-DE" w:eastAsia="nl-NL"/>
    </w:rPr>
  </w:style>
  <w:style w:type="paragraph" w:styleId="ListParagraph">
    <w:name w:val="List Paragraph"/>
    <w:basedOn w:val="Normal"/>
    <w:next w:val="BodytextNN"/>
    <w:uiPriority w:val="34"/>
    <w:qFormat/>
    <w:rsid w:val="00AF5E49"/>
    <w:pPr>
      <w:spacing w:after="0" w:line="260" w:lineRule="atLeast"/>
      <w:ind w:left="720"/>
    </w:pPr>
    <w:rPr>
      <w:rFonts w:ascii="Calibri" w:eastAsia="Times New Roman" w:hAnsi="Calibri" w:cs="Maiandra GD"/>
      <w:sz w:val="19"/>
      <w:szCs w:val="18"/>
      <w:lang w:eastAsia="nl-NL"/>
    </w:rPr>
  </w:style>
  <w:style w:type="character" w:customStyle="1" w:styleId="BodytextNNChar">
    <w:name w:val="Body text NN Char"/>
    <w:basedOn w:val="DefaultParagraphFont"/>
    <w:link w:val="BodytextNN"/>
    <w:rsid w:val="00AF5E49"/>
    <w:rPr>
      <w:rFonts w:ascii="Calibri" w:eastAsia="Times New Roman" w:hAnsi="Calibri" w:cs="Maiandra GD"/>
      <w:sz w:val="19"/>
      <w:szCs w:val="18"/>
      <w:lang w:val="de-DE" w:eastAsia="nl-NL"/>
    </w:rPr>
  </w:style>
  <w:style w:type="paragraph" w:styleId="BalloonText">
    <w:name w:val="Balloon Text"/>
    <w:basedOn w:val="Normal"/>
    <w:link w:val="BalloonTextChar"/>
    <w:uiPriority w:val="99"/>
    <w:semiHidden/>
    <w:unhideWhenUsed/>
    <w:rsid w:val="00AF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9"/>
    <w:rPr>
      <w:rFonts w:ascii="Tahoma" w:hAnsi="Tahoma" w:cs="Tahoma"/>
      <w:sz w:val="16"/>
      <w:szCs w:val="16"/>
      <w:lang w:val="de-DE"/>
    </w:rPr>
  </w:style>
  <w:style w:type="character" w:styleId="CommentReference">
    <w:name w:val="annotation reference"/>
    <w:basedOn w:val="DefaultParagraphFont"/>
    <w:uiPriority w:val="99"/>
    <w:semiHidden/>
    <w:unhideWhenUsed/>
    <w:rsid w:val="00924E79"/>
    <w:rPr>
      <w:sz w:val="16"/>
      <w:szCs w:val="16"/>
    </w:rPr>
  </w:style>
  <w:style w:type="paragraph" w:styleId="CommentText">
    <w:name w:val="annotation text"/>
    <w:basedOn w:val="Normal"/>
    <w:link w:val="CommentTextChar"/>
    <w:uiPriority w:val="99"/>
    <w:semiHidden/>
    <w:unhideWhenUsed/>
    <w:rsid w:val="00924E79"/>
    <w:pPr>
      <w:spacing w:line="240" w:lineRule="auto"/>
    </w:pPr>
    <w:rPr>
      <w:sz w:val="20"/>
      <w:szCs w:val="20"/>
    </w:rPr>
  </w:style>
  <w:style w:type="character" w:customStyle="1" w:styleId="CommentTextChar">
    <w:name w:val="Comment Text Char"/>
    <w:basedOn w:val="DefaultParagraphFont"/>
    <w:link w:val="CommentText"/>
    <w:uiPriority w:val="99"/>
    <w:semiHidden/>
    <w:rsid w:val="00924E79"/>
    <w:rPr>
      <w:sz w:val="20"/>
      <w:szCs w:val="20"/>
      <w:lang w:val="de-DE"/>
    </w:rPr>
  </w:style>
  <w:style w:type="paragraph" w:styleId="CommentSubject">
    <w:name w:val="annotation subject"/>
    <w:basedOn w:val="CommentText"/>
    <w:next w:val="CommentText"/>
    <w:link w:val="CommentSubjectChar"/>
    <w:uiPriority w:val="99"/>
    <w:semiHidden/>
    <w:unhideWhenUsed/>
    <w:rsid w:val="00924E79"/>
    <w:rPr>
      <w:b/>
      <w:bCs/>
    </w:rPr>
  </w:style>
  <w:style w:type="character" w:customStyle="1" w:styleId="CommentSubjectChar">
    <w:name w:val="Comment Subject Char"/>
    <w:basedOn w:val="CommentTextChar"/>
    <w:link w:val="CommentSubject"/>
    <w:uiPriority w:val="99"/>
    <w:semiHidden/>
    <w:rsid w:val="00924E79"/>
    <w:rPr>
      <w:b/>
      <w:bCs/>
      <w:sz w:val="20"/>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NN"/>
    <w:qFormat/>
    <w:rsid w:val="00AF5E49"/>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Normal"/>
    <w:link w:val="BodytextNNChar"/>
    <w:qFormat/>
    <w:rsid w:val="00AF5E49"/>
    <w:pPr>
      <w:spacing w:after="0" w:line="260" w:lineRule="atLeast"/>
    </w:pPr>
    <w:rPr>
      <w:rFonts w:ascii="Calibri" w:eastAsia="Times New Roman" w:hAnsi="Calibri" w:cs="Maiandra GD"/>
      <w:sz w:val="19"/>
      <w:szCs w:val="18"/>
      <w:lang w:eastAsia="nl-NL"/>
    </w:rPr>
  </w:style>
  <w:style w:type="character" w:styleId="Hyperlink">
    <w:name w:val="Hyperlink"/>
    <w:aliases w:val="Hyperlink NN"/>
    <w:basedOn w:val="DefaultParagraphFont"/>
    <w:uiPriority w:val="99"/>
    <w:rsid w:val="00AF5E49"/>
    <w:rPr>
      <w:color w:val="auto"/>
      <w:u w:val="none"/>
    </w:rPr>
  </w:style>
  <w:style w:type="paragraph" w:styleId="Header">
    <w:name w:val="header"/>
    <w:basedOn w:val="Normal"/>
    <w:next w:val="BodytextNN"/>
    <w:link w:val="HeaderChar"/>
    <w:semiHidden/>
    <w:rsid w:val="00AF5E49"/>
    <w:pPr>
      <w:spacing w:after="0" w:line="260" w:lineRule="atLeast"/>
    </w:pPr>
    <w:rPr>
      <w:rFonts w:ascii="Calibri" w:eastAsia="Times New Roman" w:hAnsi="Calibri" w:cs="Maiandra GD"/>
      <w:sz w:val="19"/>
      <w:szCs w:val="18"/>
      <w:lang w:eastAsia="nl-NL"/>
    </w:rPr>
  </w:style>
  <w:style w:type="character" w:customStyle="1" w:styleId="HeaderChar">
    <w:name w:val="Header Char"/>
    <w:basedOn w:val="DefaultParagraphFont"/>
    <w:link w:val="Header"/>
    <w:semiHidden/>
    <w:rsid w:val="00AF5E49"/>
    <w:rPr>
      <w:rFonts w:ascii="Calibri" w:eastAsia="Times New Roman" w:hAnsi="Calibri" w:cs="Maiandra GD"/>
      <w:sz w:val="19"/>
      <w:szCs w:val="18"/>
      <w:lang w:val="de-DE" w:eastAsia="nl-NL"/>
    </w:rPr>
  </w:style>
  <w:style w:type="paragraph" w:styleId="Footer">
    <w:name w:val="footer"/>
    <w:basedOn w:val="Normal"/>
    <w:next w:val="BodytextNN"/>
    <w:link w:val="FooterChar"/>
    <w:uiPriority w:val="99"/>
    <w:rsid w:val="00AF5E49"/>
    <w:pPr>
      <w:spacing w:after="0" w:line="260" w:lineRule="atLeast"/>
      <w:jc w:val="right"/>
    </w:pPr>
    <w:rPr>
      <w:rFonts w:ascii="Calibri" w:eastAsia="Times New Roman" w:hAnsi="Calibri" w:cs="Maiandra GD"/>
      <w:sz w:val="19"/>
      <w:szCs w:val="18"/>
      <w:lang w:eastAsia="nl-NL"/>
    </w:rPr>
  </w:style>
  <w:style w:type="character" w:customStyle="1" w:styleId="FooterChar">
    <w:name w:val="Footer Char"/>
    <w:basedOn w:val="DefaultParagraphFont"/>
    <w:link w:val="Footer"/>
    <w:uiPriority w:val="99"/>
    <w:rsid w:val="00AF5E49"/>
    <w:rPr>
      <w:rFonts w:ascii="Calibri" w:eastAsia="Times New Roman" w:hAnsi="Calibri" w:cs="Maiandra GD"/>
      <w:sz w:val="19"/>
      <w:szCs w:val="18"/>
      <w:lang w:val="de-DE" w:eastAsia="nl-NL"/>
    </w:rPr>
  </w:style>
  <w:style w:type="paragraph" w:styleId="ListParagraph">
    <w:name w:val="List Paragraph"/>
    <w:basedOn w:val="Normal"/>
    <w:next w:val="BodytextNN"/>
    <w:uiPriority w:val="34"/>
    <w:qFormat/>
    <w:rsid w:val="00AF5E49"/>
    <w:pPr>
      <w:spacing w:after="0" w:line="260" w:lineRule="atLeast"/>
      <w:ind w:left="720"/>
    </w:pPr>
    <w:rPr>
      <w:rFonts w:ascii="Calibri" w:eastAsia="Times New Roman" w:hAnsi="Calibri" w:cs="Maiandra GD"/>
      <w:sz w:val="19"/>
      <w:szCs w:val="18"/>
      <w:lang w:eastAsia="nl-NL"/>
    </w:rPr>
  </w:style>
  <w:style w:type="character" w:customStyle="1" w:styleId="BodytextNNChar">
    <w:name w:val="Body text NN Char"/>
    <w:basedOn w:val="DefaultParagraphFont"/>
    <w:link w:val="BodytextNN"/>
    <w:rsid w:val="00AF5E49"/>
    <w:rPr>
      <w:rFonts w:ascii="Calibri" w:eastAsia="Times New Roman" w:hAnsi="Calibri" w:cs="Maiandra GD"/>
      <w:sz w:val="19"/>
      <w:szCs w:val="18"/>
      <w:lang w:val="de-DE" w:eastAsia="nl-NL"/>
    </w:rPr>
  </w:style>
  <w:style w:type="paragraph" w:styleId="BalloonText">
    <w:name w:val="Balloon Text"/>
    <w:basedOn w:val="Normal"/>
    <w:link w:val="BalloonTextChar"/>
    <w:uiPriority w:val="99"/>
    <w:semiHidden/>
    <w:unhideWhenUsed/>
    <w:rsid w:val="00AF5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49"/>
    <w:rPr>
      <w:rFonts w:ascii="Tahoma" w:hAnsi="Tahoma" w:cs="Tahoma"/>
      <w:sz w:val="16"/>
      <w:szCs w:val="16"/>
      <w:lang w:val="de-DE"/>
    </w:rPr>
  </w:style>
  <w:style w:type="character" w:styleId="CommentReference">
    <w:name w:val="annotation reference"/>
    <w:basedOn w:val="DefaultParagraphFont"/>
    <w:uiPriority w:val="99"/>
    <w:semiHidden/>
    <w:unhideWhenUsed/>
    <w:rsid w:val="00924E79"/>
    <w:rPr>
      <w:sz w:val="16"/>
      <w:szCs w:val="16"/>
    </w:rPr>
  </w:style>
  <w:style w:type="paragraph" w:styleId="CommentText">
    <w:name w:val="annotation text"/>
    <w:basedOn w:val="Normal"/>
    <w:link w:val="CommentTextChar"/>
    <w:uiPriority w:val="99"/>
    <w:semiHidden/>
    <w:unhideWhenUsed/>
    <w:rsid w:val="00924E79"/>
    <w:pPr>
      <w:spacing w:line="240" w:lineRule="auto"/>
    </w:pPr>
    <w:rPr>
      <w:sz w:val="20"/>
      <w:szCs w:val="20"/>
    </w:rPr>
  </w:style>
  <w:style w:type="character" w:customStyle="1" w:styleId="CommentTextChar">
    <w:name w:val="Comment Text Char"/>
    <w:basedOn w:val="DefaultParagraphFont"/>
    <w:link w:val="CommentText"/>
    <w:uiPriority w:val="99"/>
    <w:semiHidden/>
    <w:rsid w:val="00924E79"/>
    <w:rPr>
      <w:sz w:val="20"/>
      <w:szCs w:val="20"/>
      <w:lang w:val="de-DE"/>
    </w:rPr>
  </w:style>
  <w:style w:type="paragraph" w:styleId="CommentSubject">
    <w:name w:val="annotation subject"/>
    <w:basedOn w:val="CommentText"/>
    <w:next w:val="CommentText"/>
    <w:link w:val="CommentSubjectChar"/>
    <w:uiPriority w:val="99"/>
    <w:semiHidden/>
    <w:unhideWhenUsed/>
    <w:rsid w:val="00924E79"/>
    <w:rPr>
      <w:b/>
      <w:bCs/>
    </w:rPr>
  </w:style>
  <w:style w:type="character" w:customStyle="1" w:styleId="CommentSubjectChar">
    <w:name w:val="Comment Subject Char"/>
    <w:basedOn w:val="CommentTextChar"/>
    <w:link w:val="CommentSubject"/>
    <w:uiPriority w:val="99"/>
    <w:semiHidden/>
    <w:rsid w:val="00924E79"/>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po@nn.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n.be/1n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ng.be" TargetMode="External"/><Relationship Id="rId1" Type="http://schemas.openxmlformats.org/officeDocument/2006/relationships/hyperlink" Target="http://www.n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9F51-38B8-4BD6-B6AE-A005C0CB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NN Group</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Lier, J.V. (Julie)</dc:creator>
  <cp:lastModifiedBy>Van Meensel, G.V. (Gunter)</cp:lastModifiedBy>
  <cp:revision>4</cp:revision>
  <dcterms:created xsi:type="dcterms:W3CDTF">2018-04-23T14:09:00Z</dcterms:created>
  <dcterms:modified xsi:type="dcterms:W3CDTF">2018-04-23T14:11:00Z</dcterms:modified>
</cp:coreProperties>
</file>